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3B" w:rsidRDefault="005F573B" w:rsidP="005F573B">
      <w:pPr>
        <w:pStyle w:val="Normal"/>
        <w:shd w:val="clear" w:color="auto" w:fill="19C37D"/>
        <w:rPr>
          <w:rFonts w:ascii="Segoe UI" w:hAnsi="Segoe UI" w:cs="Segoe UI"/>
          <w:color w:val="000000"/>
        </w:rPr>
      </w:pPr>
      <w:proofErr w:type="spellStart"/>
      <w:r>
        <w:rPr>
          <w:rFonts w:ascii="Segoe UI" w:hAnsi="Segoe UI" w:cs="Segoe UI"/>
          <w:color w:val="000000"/>
        </w:rPr>
        <w:t>ChatGPT</w:t>
      </w:r>
      <w:proofErr w:type="spellEnd"/>
    </w:p>
    <w:p w:rsidR="005F573B" w:rsidRDefault="005F573B" w:rsidP="005F573B">
      <w:pPr>
        <w:pStyle w:val="Normal"/>
        <w:rPr>
          <w:rFonts w:ascii="Segoe UI" w:hAnsi="Segoe UI" w:cs="Segoe UI"/>
          <w:b/>
          <w:bCs/>
          <w:color w:val="000000"/>
        </w:rPr>
      </w:pPr>
      <w:proofErr w:type="spellStart"/>
      <w:r>
        <w:rPr>
          <w:rFonts w:ascii="Segoe UI" w:hAnsi="Segoe UI" w:cs="Segoe UI"/>
          <w:b/>
          <w:bCs/>
          <w:color w:val="000000"/>
        </w:rPr>
        <w:t>ChatGPT</w:t>
      </w:r>
      <w:proofErr w:type="spellEnd"/>
    </w:p>
    <w:p w:rsidR="005F573B" w:rsidRPr="00094997" w:rsidRDefault="005F573B" w:rsidP="005F573B">
      <w:pPr>
        <w:pStyle w:v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b/>
          <w:color w:val="374151"/>
          <w:sz w:val="16"/>
          <w:szCs w:val="16"/>
        </w:rPr>
      </w:pPr>
      <w:r w:rsidRPr="00094997">
        <w:rPr>
          <w:rFonts w:ascii="Segoe UI" w:hAnsi="Segoe UI" w:cs="Segoe UI"/>
          <w:b/>
          <w:color w:val="374151"/>
          <w:sz w:val="16"/>
          <w:szCs w:val="16"/>
        </w:rPr>
        <w:t xml:space="preserve"> Σχέδιο Μαθήματος: Ισοδύναμα Κλάσματα</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Στόχος:</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 xml:space="preserve">Οι μαθητές θα κατανοήσουν και θα μπορούν να αναγνωρίζουν ισοδύναμα κλάσματα. Οι μαθητές θα αναπτύξουν δεξιότητες κριτικής σκέψης μέσω καθοδηγούμενων δραστηριοτήτων εξερεύνησης. </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Εισαγωγή (15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Εμπλέξτε: Ξεκινήστε με ένα πραγματικό παράδειγμα που αφορά κλάσματα, όπως τον διαμοιρασμό μιας πίτσας ανάμεσα σε φίλους. Συζητήστε την έννοια της δίκαιης κατανομής και εισάγετε τον όρο "ισοδύναμα κλάσματα."</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Εξερεύνηση: Κατευθύνετε ερωτήσεις προς τους μαθητές σχετικά με διάφορους τρόπους με τους οποίους η πίτσα μπορεί να διαιρεθεί διατηρώντας τη δικαιοσύνη. Ενθαρρύνετε τους μαθητές να μοιραστούν τις ιδέες και τις παρατηρήσεις τους.</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Κύριες Δραστηριότητες (130 λεπτά):</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Καθοδηγούμενη Εξερεύνηση (40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 xml:space="preserve">Παρέχετε διάφορα εκπαιδευτικά εργαλεία όπως κύκλοι κλασμάτων, μπάρες ή δραστηριότητες με </w:t>
      </w:r>
      <w:proofErr w:type="spellStart"/>
      <w:r>
        <w:rPr>
          <w:rFonts w:ascii="Segoe UI" w:hAnsi="Segoe UI" w:cs="Segoe UI"/>
          <w:color w:val="374151"/>
          <w:sz w:val="16"/>
          <w:szCs w:val="16"/>
        </w:rPr>
        <w:t>διπλωτικά</w:t>
      </w:r>
      <w:proofErr w:type="spellEnd"/>
      <w:r>
        <w:rPr>
          <w:rFonts w:ascii="Segoe UI" w:hAnsi="Segoe UI" w:cs="Segoe UI"/>
          <w:color w:val="374151"/>
          <w:sz w:val="16"/>
          <w:szCs w:val="16"/>
        </w:rPr>
        <w:t xml:space="preserve"> χαρτιά για οπτική επίδειξη ισοδύναμων κλασμάτων. Χωρίζετε τους μαθητές σε μικρές ομάδες και αναθέτετε σε κάθε ομάδα ένα σύνολο κλασμάτων για εξερεύνηση. Καθοδηγήστε τους να βρουν διάφορους τρόπους αναπαράστασης κάθε κλάσματος χρησιμοποιώντας τα εκπαιδευτικά εργαλεία.</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Συζήτηση Ομάδας (25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Διευκολύνετε μια συζήτηση σε όλη την τάξη για τις διάφορες αναπαραστάσεις που ανακαλύφθηκαν από κάθε ομάδα. Συζητήστε τα πρότυπα και τις ομοιότητες μεταξύ των ισοδύναμων κλασμάτων που ανακαλύφθηκαν από διάφορες ομάδες.</w:t>
      </w:r>
    </w:p>
    <w:p w:rsidR="005F573B" w:rsidRPr="00D635B7"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b/>
          <w:color w:val="374151"/>
          <w:sz w:val="16"/>
          <w:szCs w:val="16"/>
        </w:rPr>
      </w:pPr>
      <w:r w:rsidRPr="00D635B7">
        <w:rPr>
          <w:rFonts w:ascii="Segoe UI" w:hAnsi="Segoe UI" w:cs="Segoe UI"/>
          <w:b/>
          <w:color w:val="374151"/>
          <w:sz w:val="16"/>
          <w:szCs w:val="16"/>
        </w:rPr>
        <w:t xml:space="preserve">Δραστηριότητα με </w:t>
      </w:r>
      <w:proofErr w:type="spellStart"/>
      <w:r w:rsidRPr="00D635B7">
        <w:rPr>
          <w:rFonts w:ascii="Segoe UI" w:hAnsi="Segoe UI" w:cs="Segoe UI"/>
          <w:b/>
          <w:color w:val="374151"/>
          <w:sz w:val="16"/>
          <w:szCs w:val="16"/>
        </w:rPr>
        <w:t>Διαδραστική</w:t>
      </w:r>
      <w:proofErr w:type="spellEnd"/>
      <w:r w:rsidRPr="00D635B7">
        <w:rPr>
          <w:rFonts w:ascii="Segoe UI" w:hAnsi="Segoe UI" w:cs="Segoe UI"/>
          <w:b/>
          <w:color w:val="374151"/>
          <w:sz w:val="16"/>
          <w:szCs w:val="16"/>
        </w:rPr>
        <w:t xml:space="preserve"> Τεχνολογία (40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 xml:space="preserve">Χρησιμοποιήστε </w:t>
      </w:r>
      <w:proofErr w:type="spellStart"/>
      <w:r>
        <w:rPr>
          <w:rFonts w:ascii="Segoe UI" w:hAnsi="Segoe UI" w:cs="Segoe UI"/>
          <w:color w:val="374151"/>
          <w:sz w:val="16"/>
          <w:szCs w:val="16"/>
        </w:rPr>
        <w:t>διαδραστική</w:t>
      </w:r>
      <w:proofErr w:type="spellEnd"/>
      <w:r>
        <w:rPr>
          <w:rFonts w:ascii="Segoe UI" w:hAnsi="Segoe UI" w:cs="Segoe UI"/>
          <w:color w:val="374151"/>
          <w:sz w:val="16"/>
          <w:szCs w:val="16"/>
        </w:rPr>
        <w:t xml:space="preserve"> τεχνολογία ή </w:t>
      </w:r>
      <w:proofErr w:type="spellStart"/>
      <w:r>
        <w:rPr>
          <w:rFonts w:ascii="Segoe UI" w:hAnsi="Segoe UI" w:cs="Segoe UI"/>
          <w:color w:val="374151"/>
          <w:sz w:val="16"/>
          <w:szCs w:val="16"/>
        </w:rPr>
        <w:t>online</w:t>
      </w:r>
      <w:proofErr w:type="spellEnd"/>
      <w:r>
        <w:rPr>
          <w:rFonts w:ascii="Segoe UI" w:hAnsi="Segoe UI" w:cs="Segoe UI"/>
          <w:color w:val="374151"/>
          <w:sz w:val="16"/>
          <w:szCs w:val="16"/>
        </w:rPr>
        <w:t xml:space="preserve"> εργαλεία για να εξερευνήσετε εικονικά εκπαιδευτικά εργαλεία για ισοδύναμα κλάσματα. Αναθέστε </w:t>
      </w:r>
      <w:proofErr w:type="spellStart"/>
      <w:r>
        <w:rPr>
          <w:rFonts w:ascii="Segoe UI" w:hAnsi="Segoe UI" w:cs="Segoe UI"/>
          <w:color w:val="374151"/>
          <w:sz w:val="16"/>
          <w:szCs w:val="16"/>
        </w:rPr>
        <w:t>online</w:t>
      </w:r>
      <w:proofErr w:type="spellEnd"/>
      <w:r>
        <w:rPr>
          <w:rFonts w:ascii="Segoe UI" w:hAnsi="Segoe UI" w:cs="Segoe UI"/>
          <w:color w:val="374151"/>
          <w:sz w:val="16"/>
          <w:szCs w:val="16"/>
        </w:rPr>
        <w:t xml:space="preserve"> ασκήσεις που επιτρέπουν στους μαθητές να εξασκηθούν στον </w:t>
      </w:r>
      <w:proofErr w:type="spellStart"/>
      <w:r>
        <w:rPr>
          <w:rFonts w:ascii="Segoe UI" w:hAnsi="Segoe UI" w:cs="Segoe UI"/>
          <w:color w:val="374151"/>
          <w:sz w:val="16"/>
          <w:szCs w:val="16"/>
        </w:rPr>
        <w:t>αναγνωρισμό</w:t>
      </w:r>
      <w:proofErr w:type="spellEnd"/>
      <w:r>
        <w:rPr>
          <w:rFonts w:ascii="Segoe UI" w:hAnsi="Segoe UI" w:cs="Segoe UI"/>
          <w:color w:val="374151"/>
          <w:sz w:val="16"/>
          <w:szCs w:val="16"/>
        </w:rPr>
        <w:t xml:space="preserve"> και τη δημιουργία ισοδύναμων κλασμάτων.</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374151"/>
          <w:sz w:val="16"/>
          <w:szCs w:val="16"/>
        </w:rPr>
      </w:pPr>
      <w:r>
        <w:rPr>
          <w:rStyle w:val="a3"/>
          <w:rFonts w:ascii="Segoe UI" w:hAnsi="Segoe UI" w:cs="Segoe UI"/>
          <w:color w:val="374151"/>
          <w:sz w:val="16"/>
          <w:szCs w:val="16"/>
          <w:bdr w:val="single" w:sz="2" w:space="0" w:color="D9D9E3" w:frame="1"/>
        </w:rPr>
        <w:t>Δραστηριότητα Κριτικής Σκέψης (25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Παρουσίαση ενός συνόλου προβλημάτων σύγκρισης κλασμάτων, όπου οι μαθητές πρέπει να αποφασίσουν εάν δύο κλάσματα είναι ισοδύναμα ή όχι. Ενθαρρύνετε τους μαθητές να εξηγήσουν τον σκεπτικό τους και να συμμετάσχουν ενεργά σε συζητήσεις σχετικά με τη διαδικασία σκέψης.</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Style w:val="a3"/>
          <w:rFonts w:ascii="Segoe UI" w:hAnsi="Segoe UI" w:cs="Segoe UI"/>
          <w:color w:val="374151"/>
          <w:sz w:val="16"/>
          <w:szCs w:val="16"/>
          <w:bdr w:val="single" w:sz="2" w:space="0" w:color="D9D9E3" w:frame="1"/>
        </w:rPr>
        <w:t>Συμπέρασμα (15 λεπτά):</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Ανασκόπηση και Αντανάκλαση:</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 xml:space="preserve">Συνοψίστε τα βασικά έννοια που μάθανε οι μαθητές κατά τη διάρκεια του μαθήματος. Καλέστε τους μαθητές να </w:t>
      </w:r>
      <w:proofErr w:type="spellStart"/>
      <w:r>
        <w:rPr>
          <w:rFonts w:ascii="Segoe UI" w:hAnsi="Segoe UI" w:cs="Segoe UI"/>
          <w:color w:val="374151"/>
          <w:sz w:val="16"/>
          <w:szCs w:val="16"/>
        </w:rPr>
        <w:t>ανακλάνουν</w:t>
      </w:r>
      <w:proofErr w:type="spellEnd"/>
      <w:r>
        <w:rPr>
          <w:rFonts w:ascii="Segoe UI" w:hAnsi="Segoe UI" w:cs="Segoe UI"/>
          <w:color w:val="374151"/>
          <w:sz w:val="16"/>
          <w:szCs w:val="16"/>
        </w:rPr>
        <w:t xml:space="preserve"> στη σημασία της κατανόησης των ισοδύναμων κλασμάτων και πώς σχετίζεται με πραγματικές καταστάσεις.</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Εργασία για το Σπίτι:</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lastRenderedPageBreak/>
        <w:t>Αναθέστε σχετικές ασκήσεις ή προβλήματα για το σπίτι, προκειμένου να ενισχύσετε την έννοια των ισοδύναμων κλασμάτων.</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Αξιολόγηση:</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16"/>
          <w:szCs w:val="16"/>
        </w:rPr>
      </w:pPr>
      <w:r>
        <w:rPr>
          <w:rFonts w:ascii="Segoe UI" w:hAnsi="Segoe UI" w:cs="Segoe UI"/>
          <w:color w:val="374151"/>
          <w:sz w:val="16"/>
          <w:szCs w:val="16"/>
        </w:rPr>
        <w:t>Αξιολογήστε τους μαθητές βάσει της συμμετοχής τους σε συζητήσεις, των δεξιοτήτων επίλυσης προβλημάτων κατά τη διάρκεια ομαδικών δραστηριοτήτων και της ολοκλήρωσης των ασκήσεων του σπιτιού.</w:t>
      </w:r>
    </w:p>
    <w:p w:rsidR="005F573B" w:rsidRDefault="005F573B" w:rsidP="005F573B">
      <w:pPr>
        <w:pStyle w:v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color w:val="374151"/>
          <w:sz w:val="16"/>
          <w:szCs w:val="16"/>
        </w:rPr>
      </w:pPr>
      <w:r>
        <w:rPr>
          <w:rFonts w:ascii="Segoe UI" w:hAnsi="Segoe UI" w:cs="Segoe UI"/>
          <w:color w:val="374151"/>
          <w:sz w:val="16"/>
          <w:szCs w:val="16"/>
        </w:rPr>
        <w:t xml:space="preserve">Σημείωση: Προσαρμόστε το χρονοδιάγραμμα των δραστηριοτήτων ανάλογα με το ρυθμό της τάξης και το βάθος κατανόησης. Αυτό το σχέδιο μαθήματος στοχεύει στην ανάπτυξη ενός περιβάλλοντος μάθησης που προάγει το χειρονακτικό, συνεργατικό και κριτικό </w:t>
      </w:r>
      <w:proofErr w:type="spellStart"/>
      <w:r>
        <w:rPr>
          <w:rFonts w:ascii="Segoe UI" w:hAnsi="Segoe UI" w:cs="Segoe UI"/>
          <w:color w:val="374151"/>
          <w:sz w:val="16"/>
          <w:szCs w:val="16"/>
        </w:rPr>
        <w:t>σκέφτεσθαι</w:t>
      </w:r>
      <w:proofErr w:type="spellEnd"/>
      <w:r>
        <w:rPr>
          <w:rFonts w:ascii="Segoe UI" w:hAnsi="Segoe UI" w:cs="Segoe UI"/>
          <w:color w:val="374151"/>
          <w:sz w:val="16"/>
          <w:szCs w:val="16"/>
        </w:rPr>
        <w:t xml:space="preserve"> για τους μαθητές.</w:t>
      </w:r>
    </w:p>
    <w:p w:rsidR="00D33B55" w:rsidRDefault="00D33B55"/>
    <w:sectPr w:rsidR="00D33B55" w:rsidSect="00D33B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573B"/>
    <w:rsid w:val="005F573B"/>
    <w:rsid w:val="00D33B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F573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F573B"/>
    <w:rPr>
      <w:b/>
      <w:bCs/>
    </w:rPr>
  </w:style>
  <w:style w:type="paragraph" w:customStyle="1" w:styleId="Normal">
    <w:name w:val="Normal"/>
    <w:rsid w:val="005F573B"/>
    <w:pPr>
      <w:spacing w:before="100" w:beforeAutospacing="1" w:after="100" w:afterAutospacing="1" w:line="273" w:lineRule="auto"/>
    </w:pPr>
    <w:rPr>
      <w:rFonts w:ascii="Calibri" w:eastAsia="Times New Roman" w:hAnsi="Calibri"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2426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Efthymios</dc:creator>
  <cp:lastModifiedBy>Efthymios</cp:lastModifiedBy>
  <cp:revision>1</cp:revision>
  <dcterms:created xsi:type="dcterms:W3CDTF">2024-01-13T17:19:00Z</dcterms:created>
  <dcterms:modified xsi:type="dcterms:W3CDTF">2024-01-13T17:20:00Z</dcterms:modified>
</cp:coreProperties>
</file>